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59990EAD" w:rsidR="00785472" w:rsidRPr="00FC3307" w:rsidRDefault="008508E4" w:rsidP="008508E4">
      <w:pPr>
        <w:rPr>
          <w:lang w:val="fr-CA"/>
        </w:rPr>
      </w:pPr>
      <w:r w:rsidRPr="00052964">
        <w:rPr>
          <w:color w:val="auto"/>
          <w:lang w:val="fr-CA"/>
        </w:rPr>
        <w:t xml:space="preserve">Exercice BRUNSWICK </w:t>
      </w:r>
      <w:r w:rsidR="009672EB">
        <w:rPr>
          <w:color w:val="auto"/>
          <w:lang w:val="fr-CA"/>
        </w:rPr>
        <w:t>CHARLIE 20</w:t>
      </w:r>
      <w:r w:rsidR="00EC7350" w:rsidRPr="00FC3307">
        <w:rPr>
          <w:lang w:val="fr-CA"/>
        </w:rPr>
        <w:t xml:space="preserve"> </w:t>
      </w:r>
    </w:p>
    <w:p w14:paraId="3153EBD1" w14:textId="7D0D054D" w:rsidR="00785472" w:rsidRPr="00FC3307" w:rsidRDefault="00785472">
      <w:pPr>
        <w:ind w:right="0"/>
        <w:jc w:val="left"/>
        <w:rPr>
          <w:lang w:val="fr-CA"/>
        </w:rPr>
      </w:pP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54B02BCC" w:rsidR="00785472" w:rsidRDefault="008508E4">
            <w:pPr>
              <w:ind w:left="4" w:right="0"/>
              <w:jc w:val="left"/>
            </w:pPr>
            <w:r w:rsidRPr="00052964">
              <w:rPr>
                <w:color w:val="auto"/>
                <w:lang w:val="fr-CA"/>
              </w:rPr>
              <w:t>N</w:t>
            </w:r>
            <w:r w:rsidRPr="00052964">
              <w:rPr>
                <w:color w:val="auto"/>
                <w:vertAlign w:val="superscript"/>
                <w:lang w:val="fr-CA"/>
              </w:rPr>
              <w:t>o</w:t>
            </w:r>
            <w:r w:rsidRPr="00052964">
              <w:rPr>
                <w:color w:val="auto"/>
                <w:lang w:val="fr-CA"/>
              </w:rPr>
              <w:t xml:space="preserve"> d</w:t>
            </w:r>
            <w:r w:rsidR="005F3A3F" w:rsidRPr="00052964">
              <w:rPr>
                <w:color w:val="auto"/>
                <w:lang w:val="fr-CA"/>
              </w:rPr>
              <w:t>’</w:t>
            </w:r>
            <w:r w:rsidRPr="00052964">
              <w:rPr>
                <w:color w:val="auto"/>
                <w:lang w:val="fr-CA"/>
              </w:rPr>
              <w:t>intrant</w:t>
            </w:r>
            <w:r w:rsidR="00EC7350"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0AB969F6" w:rsidR="00785472" w:rsidRDefault="008508E4">
            <w:pPr>
              <w:ind w:left="5" w:right="0"/>
              <w:jc w:val="left"/>
            </w:pPr>
            <w:r w:rsidRPr="00052964">
              <w:rPr>
                <w:color w:val="auto"/>
                <w:lang w:val="fr-CA"/>
              </w:rPr>
              <w:t>Date</w:t>
            </w:r>
            <w:r w:rsidR="00EC7350"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4D1A1391" w:rsidR="00785472" w:rsidRDefault="008508E4">
            <w:pPr>
              <w:ind w:right="0"/>
              <w:jc w:val="left"/>
            </w:pPr>
            <w:r w:rsidRPr="00052964">
              <w:rPr>
                <w:color w:val="auto"/>
                <w:lang w:val="fr-CA"/>
              </w:rPr>
              <w:t>Heure</w:t>
            </w:r>
            <w:r w:rsidR="00EC7350"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5EDD8582" w:rsidR="00785472" w:rsidRDefault="008508E4">
            <w:pPr>
              <w:ind w:left="5" w:right="0"/>
              <w:jc w:val="left"/>
            </w:pPr>
            <w:r w:rsidRPr="00052964">
              <w:rPr>
                <w:color w:val="auto"/>
                <w:lang w:val="fr-CA"/>
              </w:rPr>
              <w:t>De</w:t>
            </w:r>
            <w:r w:rsidR="00EC7350"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1A177E82" w:rsidR="00785472" w:rsidRDefault="008508E4">
            <w:pPr>
              <w:ind w:left="5" w:right="0"/>
              <w:jc w:val="left"/>
            </w:pPr>
            <w:r w:rsidRPr="00052964">
              <w:rPr>
                <w:color w:val="auto"/>
                <w:lang w:val="fr-CA"/>
              </w:rPr>
              <w:t>À</w:t>
            </w:r>
            <w:r w:rsidR="00EC7350">
              <w:t xml:space="preserve">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4408A00F" w:rsidR="00785472" w:rsidRPr="00B638DB" w:rsidRDefault="00785472" w:rsidP="00CC50B9">
            <w:pPr>
              <w:ind w:right="0"/>
              <w:jc w:val="both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250B368C" w:rsidR="00FA6CF6" w:rsidRPr="00FA6CF6" w:rsidRDefault="00FA6CF6" w:rsidP="002862FB">
            <w:pPr>
              <w:ind w:left="66" w:right="0"/>
              <w:jc w:val="center"/>
            </w:pPr>
            <w:r w:rsidRPr="00052964">
              <w:rPr>
                <w:color w:val="auto"/>
                <w:sz w:val="22"/>
                <w:lang w:val="fr-CA"/>
              </w:rPr>
              <w:t xml:space="preserve">Le </w:t>
            </w:r>
            <w:r w:rsidR="008508E4" w:rsidRPr="00052964">
              <w:rPr>
                <w:color w:val="auto"/>
                <w:sz w:val="22"/>
                <w:lang w:val="fr-CA"/>
              </w:rPr>
              <w:t>22 mai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0B47EAF1" w:rsidR="008508E4" w:rsidRPr="00B638DB" w:rsidRDefault="008508E4" w:rsidP="002862FB">
            <w:pPr>
              <w:ind w:left="60" w:right="0"/>
              <w:jc w:val="center"/>
              <w:rPr>
                <w:sz w:val="22"/>
              </w:rPr>
            </w:pPr>
            <w:r w:rsidRPr="00052964">
              <w:rPr>
                <w:color w:val="auto"/>
                <w:sz w:val="22"/>
                <w:lang w:val="fr-CA"/>
              </w:rPr>
              <w:t>11 </w:t>
            </w:r>
            <w:r w:rsidR="005F3A3F" w:rsidRPr="00052964">
              <w:rPr>
                <w:color w:val="auto"/>
                <w:sz w:val="22"/>
                <w:lang w:val="fr-CA"/>
              </w:rPr>
              <w:t>h 30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1D471BB3" w:rsidR="008508E4" w:rsidRPr="00B638DB" w:rsidRDefault="008508E4" w:rsidP="008508E4">
            <w:pPr>
              <w:ind w:right="0"/>
              <w:jc w:val="center"/>
              <w:rPr>
                <w:sz w:val="22"/>
              </w:rPr>
            </w:pPr>
            <w:r w:rsidRPr="00052964">
              <w:rPr>
                <w:color w:val="auto"/>
                <w:sz w:val="22"/>
                <w:lang w:val="fr-CA"/>
              </w:rPr>
              <w:t>COU du village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48E1" w14:textId="21FB1886" w:rsidR="008508E4" w:rsidRPr="008508E4" w:rsidRDefault="008508E4" w:rsidP="002862FB">
            <w:pPr>
              <w:ind w:left="5" w:right="0"/>
              <w:jc w:val="center"/>
            </w:pPr>
            <w:r w:rsidRPr="00052964">
              <w:rPr>
                <w:color w:val="auto"/>
                <w:sz w:val="22"/>
                <w:lang w:val="fr-CA"/>
              </w:rPr>
              <w:t>Région 11 du CROU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7F21E9D1" w:rsidR="00785472" w:rsidRPr="009672EB" w:rsidRDefault="008508E4">
            <w:pPr>
              <w:ind w:left="4" w:right="0"/>
              <w:jc w:val="left"/>
              <w:rPr>
                <w:sz w:val="22"/>
                <w:lang w:val="fr-CA"/>
              </w:rPr>
            </w:pPr>
            <w:r w:rsidRPr="00052964">
              <w:rPr>
                <w:color w:val="auto"/>
                <w:sz w:val="22"/>
                <w:lang w:val="fr-CA"/>
              </w:rPr>
              <w:t>Méthode de transmission de l’intrant</w:t>
            </w:r>
            <w:r w:rsidR="00EC7350" w:rsidRPr="009672EB">
              <w:rPr>
                <w:sz w:val="22"/>
                <w:lang w:val="fr-CA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74A9882A" w:rsidR="00785472" w:rsidRPr="00B638DB" w:rsidRDefault="008508E4">
            <w:pPr>
              <w:ind w:right="0"/>
              <w:jc w:val="left"/>
              <w:rPr>
                <w:sz w:val="22"/>
              </w:rPr>
            </w:pPr>
            <w:r w:rsidRPr="00052964">
              <w:rPr>
                <w:color w:val="auto"/>
                <w:sz w:val="22"/>
                <w:lang w:val="fr-CA"/>
              </w:rPr>
              <w:t>Coordonnées de l</w:t>
            </w:r>
            <w:r w:rsidR="005F3A3F" w:rsidRPr="00052964">
              <w:rPr>
                <w:color w:val="auto"/>
                <w:sz w:val="22"/>
                <w:lang w:val="fr-CA"/>
              </w:rPr>
              <w:t>’</w:t>
            </w:r>
            <w:r w:rsidRPr="00052964">
              <w:rPr>
                <w:color w:val="auto"/>
                <w:sz w:val="22"/>
                <w:lang w:val="fr-CA"/>
              </w:rPr>
              <w:t>AC</w:t>
            </w:r>
            <w:r w:rsidR="00EC7350" w:rsidRPr="00B638DB">
              <w:rPr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5ECE5092" w:rsidR="00785472" w:rsidRPr="00B638DB" w:rsidRDefault="008508E4">
            <w:pPr>
              <w:ind w:left="5" w:right="0"/>
              <w:jc w:val="left"/>
              <w:rPr>
                <w:sz w:val="22"/>
              </w:rPr>
            </w:pPr>
            <w:r w:rsidRPr="00052964">
              <w:rPr>
                <w:color w:val="auto"/>
                <w:sz w:val="22"/>
                <w:lang w:val="fr-CA"/>
              </w:rPr>
              <w:t>Mesure attendue par</w:t>
            </w:r>
            <w:r w:rsidR="00EC7350" w:rsidRPr="00B638DB">
              <w:rPr>
                <w:sz w:val="22"/>
              </w:rPr>
              <w:t xml:space="preserve">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4A1DD5A0" w:rsidR="008508E4" w:rsidRPr="009672EB" w:rsidRDefault="00EC7350" w:rsidP="002862FB">
            <w:pPr>
              <w:ind w:left="4" w:right="0"/>
              <w:jc w:val="left"/>
              <w:rPr>
                <w:sz w:val="22"/>
                <w:lang w:val="fr-CA"/>
              </w:rPr>
            </w:pPr>
            <w:r w:rsidRPr="009672EB">
              <w:rPr>
                <w:sz w:val="22"/>
                <w:lang w:val="fr-CA"/>
              </w:rPr>
              <w:t xml:space="preserve"> </w:t>
            </w:r>
            <w:r w:rsidR="008508E4" w:rsidRPr="00052964">
              <w:rPr>
                <w:color w:val="auto"/>
                <w:sz w:val="22"/>
                <w:lang w:val="fr-CA"/>
              </w:rPr>
              <w:t>Appel téléphonique suivi d’un courriel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B82" w14:textId="23F2EB56" w:rsidR="005C4A59" w:rsidRDefault="008508E4" w:rsidP="005C4A59">
            <w:pPr>
              <w:ind w:right="0"/>
              <w:jc w:val="left"/>
              <w:rPr>
                <w:sz w:val="22"/>
              </w:rPr>
            </w:pPr>
            <w:r w:rsidRPr="009672EB">
              <w:rPr>
                <w:rStyle w:val="Hyperlink"/>
                <w:color w:val="auto"/>
                <w:sz w:val="22"/>
              </w:rPr>
              <w:t xml:space="preserve">Wayne </w:t>
            </w:r>
            <w:proofErr w:type="gramStart"/>
            <w:r w:rsidR="009672EB">
              <w:rPr>
                <w:rStyle w:val="Hyperlink"/>
                <w:color w:val="auto"/>
                <w:sz w:val="22"/>
              </w:rPr>
              <w:t>Tupper</w:t>
            </w:r>
            <w:r w:rsidRPr="009672EB">
              <w:rPr>
                <w:rStyle w:val="Hyperlink"/>
                <w:color w:val="auto"/>
                <w:sz w:val="22"/>
              </w:rPr>
              <w:t> :</w:t>
            </w:r>
            <w:proofErr w:type="gramEnd"/>
            <w:r w:rsidR="005C4A59">
              <w:rPr>
                <w:sz w:val="22"/>
              </w:rPr>
              <w:t xml:space="preserve">  </w:t>
            </w:r>
          </w:p>
          <w:p w14:paraId="680D39CC" w14:textId="6D3CF8DB" w:rsidR="005C4A59" w:rsidRPr="00CC50B9" w:rsidRDefault="005C4A59" w:rsidP="005C4A59">
            <w:pPr>
              <w:ind w:right="0"/>
              <w:jc w:val="left"/>
              <w:rPr>
                <w:sz w:val="22"/>
                <w:lang w:val="fr-CA"/>
              </w:rPr>
            </w:pPr>
            <w:r w:rsidRPr="00CC50B9">
              <w:rPr>
                <w:sz w:val="22"/>
                <w:lang w:val="fr-CA"/>
              </w:rPr>
              <w:t>506-238-4</w:t>
            </w:r>
            <w:r w:rsidR="009672EB">
              <w:rPr>
                <w:sz w:val="22"/>
                <w:lang w:val="fr-CA"/>
              </w:rPr>
              <w:t>444</w:t>
            </w:r>
          </w:p>
          <w:p w14:paraId="7839FDF2" w14:textId="7069CFB0" w:rsidR="008508E4" w:rsidRPr="00CC50B9" w:rsidRDefault="008508E4" w:rsidP="005C4A59">
            <w:pPr>
              <w:ind w:right="0"/>
              <w:jc w:val="left"/>
              <w:rPr>
                <w:sz w:val="22"/>
                <w:lang w:val="fr-CA"/>
              </w:rPr>
            </w:pPr>
            <w:r w:rsidRPr="00052964">
              <w:rPr>
                <w:rStyle w:val="Hyperlink"/>
                <w:color w:val="auto"/>
                <w:sz w:val="22"/>
                <w:lang w:val="fr-CA"/>
              </w:rPr>
              <w:t xml:space="preserve">Paul </w:t>
            </w:r>
            <w:r w:rsidR="009672EB">
              <w:rPr>
                <w:rStyle w:val="Hyperlink"/>
                <w:color w:val="auto"/>
                <w:sz w:val="22"/>
                <w:lang w:val="fr-CA"/>
              </w:rPr>
              <w:t>Smith</w:t>
            </w:r>
            <w:r w:rsidRPr="00052964">
              <w:rPr>
                <w:rStyle w:val="Hyperlink"/>
                <w:color w:val="auto"/>
                <w:sz w:val="22"/>
                <w:lang w:val="fr-CA"/>
              </w:rPr>
              <w:t> :</w:t>
            </w:r>
            <w:r w:rsidR="005F3A3F" w:rsidRPr="00052964">
              <w:rPr>
                <w:rStyle w:val="Hyperlink"/>
                <w:color w:val="auto"/>
                <w:sz w:val="22"/>
                <w:lang w:val="fr-CA"/>
              </w:rPr>
              <w:t xml:space="preserve"> </w:t>
            </w:r>
          </w:p>
          <w:p w14:paraId="6D7FE033" w14:textId="62979837" w:rsidR="005C4A59" w:rsidRPr="00CC50B9" w:rsidRDefault="005C4A59" w:rsidP="005C4A59">
            <w:pPr>
              <w:ind w:right="0"/>
              <w:jc w:val="left"/>
              <w:rPr>
                <w:sz w:val="22"/>
                <w:lang w:val="fr-CA"/>
              </w:rPr>
            </w:pPr>
            <w:r w:rsidRPr="00CC50B9">
              <w:rPr>
                <w:sz w:val="22"/>
                <w:lang w:val="fr-CA"/>
              </w:rPr>
              <w:t>506-999-</w:t>
            </w:r>
            <w:r w:rsidR="009672EB">
              <w:rPr>
                <w:sz w:val="22"/>
                <w:lang w:val="fr-CA"/>
              </w:rPr>
              <w:t>99</w:t>
            </w:r>
            <w:bookmarkStart w:id="0" w:name="_GoBack"/>
            <w:bookmarkEnd w:id="0"/>
            <w:r w:rsidRPr="00CC50B9">
              <w:rPr>
                <w:sz w:val="22"/>
                <w:lang w:val="fr-CA"/>
              </w:rPr>
              <w:t>99</w:t>
            </w:r>
          </w:p>
          <w:p w14:paraId="065D0FF8" w14:textId="73688CC6" w:rsidR="00B638DB" w:rsidRPr="00CC50B9" w:rsidRDefault="00B638DB" w:rsidP="002862FB">
            <w:pPr>
              <w:ind w:right="0"/>
              <w:jc w:val="left"/>
              <w:rPr>
                <w:sz w:val="22"/>
                <w:lang w:val="fr-C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15CF454D" w:rsidR="008508E4" w:rsidRPr="00B638DB" w:rsidRDefault="008508E4" w:rsidP="002862FB">
            <w:pPr>
              <w:ind w:left="5" w:right="0"/>
              <w:jc w:val="left"/>
              <w:rPr>
                <w:sz w:val="22"/>
              </w:rPr>
            </w:pPr>
            <w:r w:rsidRPr="00052964">
              <w:rPr>
                <w:color w:val="auto"/>
                <w:sz w:val="22"/>
                <w:lang w:val="fr-CA"/>
              </w:rPr>
              <w:t>AC</w:t>
            </w:r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107E1979" w:rsidR="00785472" w:rsidRDefault="008508E4">
            <w:pPr>
              <w:ind w:left="4" w:right="0"/>
              <w:jc w:val="left"/>
            </w:pPr>
            <w:r w:rsidRPr="00052964">
              <w:rPr>
                <w:color w:val="auto"/>
                <w:lang w:val="fr-CA"/>
              </w:rPr>
              <w:t>Renseignements détaillés</w:t>
            </w:r>
            <w:r w:rsidR="00EC7350">
              <w:t xml:space="preserve"> </w:t>
            </w:r>
          </w:p>
        </w:tc>
      </w:tr>
      <w:tr w:rsidR="00785472" w:rsidRPr="009672EB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b/>
                <w:lang w:val="fr-CA"/>
              </w:rPr>
              <w:t xml:space="preserve"> </w:t>
            </w:r>
          </w:p>
          <w:p w14:paraId="285A32BB" w14:textId="41BD158A" w:rsidR="00785472" w:rsidRPr="009672EB" w:rsidRDefault="008508E4">
            <w:pPr>
              <w:ind w:left="9" w:right="0"/>
              <w:jc w:val="center"/>
              <w:rPr>
                <w:b/>
                <w:color w:val="FF0000"/>
                <w:lang w:val="fr-CA"/>
              </w:rPr>
            </w:pPr>
            <w:r w:rsidRPr="00052964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9672EB">
              <w:rPr>
                <w:b/>
                <w:color w:val="FF0000"/>
                <w:lang w:val="fr-CA"/>
              </w:rPr>
              <w:t xml:space="preserve"> </w:t>
            </w:r>
          </w:p>
          <w:p w14:paraId="27590594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b/>
                <w:lang w:val="fr-CA"/>
              </w:rPr>
              <w:t xml:space="preserve"> </w:t>
            </w:r>
          </w:p>
          <w:p w14:paraId="4373C330" w14:textId="39A384A1" w:rsidR="008508E4" w:rsidRPr="009672EB" w:rsidRDefault="008508E4">
            <w:pPr>
              <w:ind w:left="4" w:right="0"/>
              <w:jc w:val="left"/>
              <w:rPr>
                <w:b/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Qui</w:t>
            </w:r>
            <w:r w:rsidRPr="00052964">
              <w:rPr>
                <w:color w:val="auto"/>
                <w:szCs w:val="24"/>
                <w:lang w:val="fr-CA"/>
              </w:rPr>
              <w:t> </w:t>
            </w:r>
            <w:r w:rsidRPr="00052964">
              <w:rPr>
                <w:b/>
                <w:color w:val="auto"/>
                <w:szCs w:val="24"/>
                <w:lang w:val="fr-CA"/>
              </w:rPr>
              <w:t>: Livré à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 : Robert White (conseiller), COU de Gagetown</w:t>
            </w:r>
          </w:p>
          <w:p w14:paraId="72EB459D" w14:textId="121AFB4C" w:rsidR="008508E4" w:rsidRPr="009672EB" w:rsidRDefault="008508E4" w:rsidP="00270C35">
            <w:pPr>
              <w:spacing w:line="237" w:lineRule="auto"/>
              <w:ind w:left="558" w:right="-167"/>
              <w:jc w:val="both"/>
              <w:rPr>
                <w:sz w:val="20"/>
                <w:szCs w:val="20"/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Livré à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 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: Jason Cooling – région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 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11 du CROU</w:t>
            </w:r>
            <w:r w:rsidR="00D14353" w:rsidRPr="009672EB">
              <w:rPr>
                <w:sz w:val="20"/>
                <w:szCs w:val="20"/>
                <w:lang w:val="fr-CA"/>
              </w:rPr>
              <w:t xml:space="preserve"> </w:t>
            </w:r>
            <w:r w:rsidRPr="009672EB">
              <w:rPr>
                <w:color w:val="auto"/>
                <w:sz w:val="20"/>
                <w:szCs w:val="20"/>
                <w:lang w:val="fr-CA"/>
              </w:rPr>
              <w:t>506-478-4698, Jason.cooling@gnb.ca</w:t>
            </w:r>
          </w:p>
          <w:p w14:paraId="00473D76" w14:textId="253818B7" w:rsidR="00785472" w:rsidRPr="009672EB" w:rsidRDefault="00EC7350" w:rsidP="00FC3307">
            <w:pPr>
              <w:spacing w:line="237" w:lineRule="auto"/>
              <w:ind w:left="4" w:right="5451"/>
              <w:jc w:val="both"/>
              <w:rPr>
                <w:sz w:val="20"/>
                <w:szCs w:val="20"/>
                <w:lang w:val="fr-CA"/>
              </w:rPr>
            </w:pPr>
            <w:r w:rsidRPr="009672EB">
              <w:rPr>
                <w:sz w:val="20"/>
                <w:szCs w:val="20"/>
                <w:lang w:val="fr-CA"/>
              </w:rPr>
              <w:t xml:space="preserve"> </w:t>
            </w:r>
          </w:p>
          <w:p w14:paraId="7CABCB38" w14:textId="119C86CF" w:rsidR="008508E4" w:rsidRPr="009672EB" w:rsidRDefault="00D040F4">
            <w:pPr>
              <w:ind w:left="4" w:right="0"/>
              <w:jc w:val="left"/>
              <w:rPr>
                <w:b/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Quoi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 : Évaluation des dommages causés 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à la caserne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 de pompiers</w:t>
            </w:r>
          </w:p>
          <w:p w14:paraId="4B84D6AF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lang w:val="fr-CA"/>
              </w:rPr>
              <w:t xml:space="preserve"> </w:t>
            </w:r>
          </w:p>
          <w:p w14:paraId="217FC802" w14:textId="78F19591" w:rsidR="00D040F4" w:rsidRPr="009672EB" w:rsidRDefault="00D040F4">
            <w:pPr>
              <w:ind w:left="4" w:right="0"/>
              <w:jc w:val="left"/>
              <w:rPr>
                <w:b/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Quand :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 10 h 45</w:t>
            </w:r>
          </w:p>
          <w:p w14:paraId="4CF1BB1A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lang w:val="fr-CA"/>
              </w:rPr>
              <w:t xml:space="preserve"> </w:t>
            </w:r>
          </w:p>
          <w:p w14:paraId="0A205C60" w14:textId="7E231054" w:rsidR="00D040F4" w:rsidRPr="009672EB" w:rsidRDefault="00D040F4">
            <w:pPr>
              <w:ind w:left="4" w:right="0"/>
              <w:jc w:val="left"/>
              <w:rPr>
                <w:b/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Où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 : 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Caserne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 des pompiers de Gagetown</w:t>
            </w:r>
          </w:p>
          <w:p w14:paraId="5208DC33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lang w:val="fr-CA"/>
              </w:rPr>
              <w:t xml:space="preserve"> </w:t>
            </w:r>
          </w:p>
          <w:p w14:paraId="60E1C08F" w14:textId="1FA95B42" w:rsidR="00B35C8B" w:rsidRPr="009672EB" w:rsidRDefault="00D040F4">
            <w:pPr>
              <w:ind w:left="4" w:right="0"/>
              <w:jc w:val="left"/>
              <w:rPr>
                <w:lang w:val="fr-CA"/>
              </w:rPr>
            </w:pPr>
            <w:r w:rsidRPr="00052964">
              <w:rPr>
                <w:b/>
                <w:color w:val="auto"/>
                <w:szCs w:val="24"/>
                <w:lang w:val="fr-CA"/>
              </w:rPr>
              <w:t>Détails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 : Voici l’évaluation des dommages causés 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à la caserne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 xml:space="preserve"> de pompiers et aux véhicules.</w:t>
            </w:r>
            <w:r w:rsidR="00D14353" w:rsidRPr="009672EB">
              <w:rPr>
                <w:sz w:val="20"/>
                <w:szCs w:val="20"/>
                <w:lang w:val="fr-CA"/>
              </w:rPr>
              <w:t xml:space="preserve"> 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Le toit de l’édifice s’est effondré sur les portes principales. Les trois véhicules qui étaient à l’intérieur ont également été endommagés.</w:t>
            </w:r>
            <w:r w:rsidR="0040078D" w:rsidRPr="009672EB">
              <w:rPr>
                <w:sz w:val="20"/>
                <w:szCs w:val="20"/>
                <w:lang w:val="fr-CA"/>
              </w:rPr>
              <w:t xml:space="preserve"> 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Les arbres sont en train d’être déplacés.</w:t>
            </w:r>
            <w:r w:rsidR="0040078D" w:rsidRPr="009672EB">
              <w:rPr>
                <w:sz w:val="20"/>
                <w:szCs w:val="20"/>
                <w:lang w:val="fr-CA"/>
              </w:rPr>
              <w:t xml:space="preserve"> 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Il n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a pas été possible de déterminer 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 xml:space="preserve">ampleur des dommages causés aux camions, mais </w:t>
            </w:r>
            <w:r w:rsidR="00FA6CF6" w:rsidRPr="00052964">
              <w:rPr>
                <w:color w:val="auto"/>
                <w:sz w:val="20"/>
                <w:szCs w:val="20"/>
                <w:lang w:val="fr-CA"/>
              </w:rPr>
              <w:t xml:space="preserve">il est estimé 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que nous n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="00B35C8B" w:rsidRPr="00052964">
              <w:rPr>
                <w:color w:val="auto"/>
                <w:sz w:val="20"/>
                <w:szCs w:val="20"/>
                <w:lang w:val="fr-CA"/>
              </w:rPr>
              <w:t>aurons aucune protection contre les incendies pendant au moins 24 heures.</w:t>
            </w:r>
          </w:p>
          <w:p w14:paraId="1578D49D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lang w:val="fr-CA"/>
              </w:rPr>
              <w:t xml:space="preserve"> </w:t>
            </w:r>
          </w:p>
          <w:p w14:paraId="57814CBF" w14:textId="77777777" w:rsidR="00785472" w:rsidRPr="009672EB" w:rsidRDefault="00EC7350">
            <w:pPr>
              <w:ind w:left="4" w:right="0"/>
              <w:jc w:val="left"/>
              <w:rPr>
                <w:lang w:val="fr-CA"/>
              </w:rPr>
            </w:pPr>
            <w:r w:rsidRPr="009672EB">
              <w:rPr>
                <w:b/>
                <w:color w:val="FF0000"/>
                <w:lang w:val="fr-CA"/>
              </w:rPr>
              <w:t xml:space="preserve"> </w:t>
            </w:r>
          </w:p>
          <w:p w14:paraId="166A20B1" w14:textId="44D15CC0" w:rsidR="00785472" w:rsidRPr="009672EB" w:rsidRDefault="00B35C8B">
            <w:pPr>
              <w:ind w:left="12" w:right="0"/>
              <w:jc w:val="center"/>
              <w:rPr>
                <w:b/>
                <w:color w:val="FF0000"/>
                <w:lang w:val="fr-CA"/>
              </w:rPr>
            </w:pPr>
            <w:r w:rsidRPr="00052964">
              <w:rPr>
                <w:b/>
                <w:color w:val="auto"/>
                <w:lang w:val="fr-CA"/>
              </w:rPr>
              <w:t>POUR EXERCICE ***** POUR EXERCICE ***** POUR EXERCICE</w:t>
            </w:r>
            <w:r w:rsidR="00EC7350" w:rsidRPr="009672EB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1E69C851" w:rsidR="00785472" w:rsidRDefault="00B35C8B">
            <w:pPr>
              <w:ind w:left="4" w:right="0"/>
              <w:jc w:val="left"/>
            </w:pPr>
            <w:r w:rsidRPr="00052964">
              <w:rPr>
                <w:color w:val="auto"/>
                <w:lang w:val="fr-CA"/>
              </w:rPr>
              <w:t>Consignes</w:t>
            </w:r>
            <w:r w:rsidR="00EC7350">
              <w:t xml:space="preserve"> </w:t>
            </w:r>
          </w:p>
        </w:tc>
      </w:tr>
      <w:tr w:rsidR="00785472" w:rsidRPr="009672EB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6C7E" w14:textId="23B0F1ED" w:rsidR="00B35C8B" w:rsidRPr="009672EB" w:rsidRDefault="00B35C8B" w:rsidP="001D2263">
            <w:pPr>
              <w:spacing w:after="215"/>
              <w:ind w:left="4" w:right="0"/>
              <w:jc w:val="left"/>
              <w:rPr>
                <w:sz w:val="20"/>
                <w:szCs w:val="20"/>
                <w:lang w:val="fr-CA"/>
              </w:rPr>
            </w:pPr>
            <w:r w:rsidRPr="00052964">
              <w:rPr>
                <w:color w:val="auto"/>
                <w:sz w:val="20"/>
                <w:szCs w:val="20"/>
                <w:lang w:val="fr-CA"/>
              </w:rPr>
              <w:t>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intrant sera transmis aux joueurs bleus par 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AC du village.</w:t>
            </w:r>
          </w:p>
        </w:tc>
      </w:tr>
      <w:tr w:rsidR="00785472" w:rsidRPr="009672EB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29FA4950" w:rsidR="00785472" w:rsidRPr="009672EB" w:rsidRDefault="00B35C8B">
            <w:pPr>
              <w:ind w:left="4" w:right="0"/>
              <w:jc w:val="left"/>
              <w:rPr>
                <w:lang w:val="fr-CA"/>
              </w:rPr>
            </w:pPr>
            <w:r w:rsidRPr="00052964">
              <w:rPr>
                <w:color w:val="auto"/>
                <w:lang w:val="fr-CA"/>
              </w:rPr>
              <w:t>Mesure attendue par le joueur bleu</w:t>
            </w:r>
            <w:r w:rsidR="00EC7350" w:rsidRPr="009672EB">
              <w:rPr>
                <w:lang w:val="fr-CA"/>
              </w:rPr>
              <w:t xml:space="preserve"> </w:t>
            </w:r>
          </w:p>
        </w:tc>
      </w:tr>
      <w:tr w:rsidR="00785472" w:rsidRPr="009672EB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83D0" w14:textId="2EBC5C2B" w:rsidR="00B35C8B" w:rsidRPr="009672EB" w:rsidRDefault="00B35C8B" w:rsidP="009F6344">
            <w:pPr>
              <w:spacing w:after="215"/>
              <w:ind w:left="4" w:right="0"/>
              <w:jc w:val="left"/>
              <w:rPr>
                <w:sz w:val="20"/>
                <w:szCs w:val="20"/>
                <w:lang w:val="fr-CA"/>
              </w:rPr>
            </w:pPr>
            <w:r w:rsidRPr="00052964">
              <w:rPr>
                <w:color w:val="auto"/>
                <w:sz w:val="20"/>
                <w:szCs w:val="20"/>
                <w:lang w:val="fr-CA"/>
              </w:rPr>
              <w:t>Le chef des pompiers du village ou son représentant communiquera avec le prévôt des incendies du Nouveau-Brunswick par 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entremise de Jason au CROU.</w:t>
            </w:r>
            <w:r w:rsidR="009F6344" w:rsidRPr="009672EB">
              <w:rPr>
                <w:sz w:val="20"/>
                <w:szCs w:val="20"/>
                <w:lang w:val="fr-CA"/>
              </w:rPr>
              <w:t xml:space="preserve"> 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Demande d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assistance par 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intermédiaire du centre d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assistance mutuelle en cas d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urgence – faire venir un engin de lutte contre l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incendie temporaire d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un autre service d</w:t>
            </w:r>
            <w:r w:rsidR="005F3A3F" w:rsidRPr="00052964">
              <w:rPr>
                <w:color w:val="auto"/>
                <w:sz w:val="20"/>
                <w:szCs w:val="20"/>
                <w:lang w:val="fr-CA"/>
              </w:rPr>
              <w:t>’</w:t>
            </w:r>
            <w:r w:rsidRPr="00052964">
              <w:rPr>
                <w:color w:val="auto"/>
                <w:sz w:val="20"/>
                <w:szCs w:val="20"/>
                <w:lang w:val="fr-CA"/>
              </w:rPr>
              <w:t>incendie pour assurer la couverture, si possible.</w:t>
            </w:r>
          </w:p>
          <w:p w14:paraId="5D8D6CB0" w14:textId="3B49B31E" w:rsidR="00B35C8B" w:rsidRPr="009672EB" w:rsidRDefault="004A243B" w:rsidP="009F6344">
            <w:pPr>
              <w:spacing w:after="215"/>
              <w:ind w:left="4" w:right="0"/>
              <w:jc w:val="left"/>
              <w:rPr>
                <w:sz w:val="20"/>
                <w:szCs w:val="20"/>
                <w:lang w:val="fr-CA"/>
              </w:rPr>
            </w:pPr>
            <w:r w:rsidRPr="00052964">
              <w:rPr>
                <w:color w:val="auto"/>
                <w:sz w:val="20"/>
                <w:szCs w:val="20"/>
                <w:lang w:val="fr-CA"/>
              </w:rPr>
              <w:t xml:space="preserve">Demander au CROU de confirmer qu’il est possible d’accéder en passant par la base sur le chemin </w:t>
            </w:r>
            <w:proofErr w:type="spellStart"/>
            <w:r w:rsidRPr="00052964">
              <w:rPr>
                <w:color w:val="auto"/>
                <w:sz w:val="20"/>
                <w:szCs w:val="20"/>
                <w:lang w:val="fr-CA"/>
              </w:rPr>
              <w:t>Lawfield</w:t>
            </w:r>
            <w:proofErr w:type="spellEnd"/>
            <w:r w:rsidRPr="00052964">
              <w:rPr>
                <w:color w:val="auto"/>
                <w:sz w:val="20"/>
                <w:szCs w:val="20"/>
                <w:lang w:val="fr-CA"/>
              </w:rPr>
              <w:t>.</w:t>
            </w:r>
          </w:p>
          <w:p w14:paraId="58BD0FEA" w14:textId="44E68E73" w:rsidR="00785472" w:rsidRPr="009672EB" w:rsidRDefault="00785472" w:rsidP="00E413CE">
            <w:pPr>
              <w:spacing w:after="215"/>
              <w:ind w:left="4" w:right="0"/>
              <w:jc w:val="left"/>
              <w:rPr>
                <w:lang w:val="fr-CA"/>
              </w:rPr>
            </w:pPr>
          </w:p>
        </w:tc>
      </w:tr>
    </w:tbl>
    <w:p w14:paraId="3B48D281" w14:textId="77777777" w:rsidR="005A268D" w:rsidRPr="009672EB" w:rsidRDefault="005A268D">
      <w:pPr>
        <w:ind w:right="0"/>
        <w:jc w:val="left"/>
        <w:rPr>
          <w:lang w:val="fr-CA"/>
        </w:rPr>
      </w:pPr>
    </w:p>
    <w:p w14:paraId="73C07A46" w14:textId="77777777" w:rsidR="005A268D" w:rsidRPr="009672EB" w:rsidRDefault="005A268D">
      <w:pPr>
        <w:ind w:right="0"/>
        <w:jc w:val="left"/>
        <w:rPr>
          <w:lang w:val="fr-CA"/>
        </w:rPr>
      </w:pPr>
    </w:p>
    <w:sectPr w:rsidR="005A268D" w:rsidRPr="009672EB" w:rsidSect="00141843">
      <w:pgSz w:w="12240" w:h="15840"/>
      <w:pgMar w:top="0" w:right="1440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08616" w14:textId="77777777" w:rsidR="00923C55" w:rsidRDefault="00923C55" w:rsidP="005F3A3F">
      <w:pPr>
        <w:spacing w:line="240" w:lineRule="auto"/>
      </w:pPr>
      <w:r>
        <w:separator/>
      </w:r>
    </w:p>
  </w:endnote>
  <w:endnote w:type="continuationSeparator" w:id="0">
    <w:p w14:paraId="7E73E491" w14:textId="77777777" w:rsidR="00923C55" w:rsidRDefault="00923C55" w:rsidP="005F3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095D5" w14:textId="77777777" w:rsidR="00923C55" w:rsidRDefault="00923C55" w:rsidP="005F3A3F">
      <w:pPr>
        <w:spacing w:line="240" w:lineRule="auto"/>
      </w:pPr>
      <w:r>
        <w:separator/>
      </w:r>
    </w:p>
  </w:footnote>
  <w:footnote w:type="continuationSeparator" w:id="0">
    <w:p w14:paraId="0D93E858" w14:textId="77777777" w:rsidR="00923C55" w:rsidRDefault="00923C55" w:rsidP="005F3A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72"/>
    <w:rsid w:val="00014E66"/>
    <w:rsid w:val="00052964"/>
    <w:rsid w:val="000658C1"/>
    <w:rsid w:val="00066657"/>
    <w:rsid w:val="00141843"/>
    <w:rsid w:val="001513E8"/>
    <w:rsid w:val="001766C8"/>
    <w:rsid w:val="001D2263"/>
    <w:rsid w:val="00270C35"/>
    <w:rsid w:val="002766E6"/>
    <w:rsid w:val="00283AB1"/>
    <w:rsid w:val="002862FB"/>
    <w:rsid w:val="0040078D"/>
    <w:rsid w:val="00466213"/>
    <w:rsid w:val="00474D8B"/>
    <w:rsid w:val="004A243B"/>
    <w:rsid w:val="004A5AA6"/>
    <w:rsid w:val="004E0237"/>
    <w:rsid w:val="00596977"/>
    <w:rsid w:val="005A268D"/>
    <w:rsid w:val="005C4A59"/>
    <w:rsid w:val="005F189C"/>
    <w:rsid w:val="005F3A3F"/>
    <w:rsid w:val="00605D02"/>
    <w:rsid w:val="006124BA"/>
    <w:rsid w:val="0071315B"/>
    <w:rsid w:val="00743D40"/>
    <w:rsid w:val="00785472"/>
    <w:rsid w:val="007C26D3"/>
    <w:rsid w:val="00840503"/>
    <w:rsid w:val="00843697"/>
    <w:rsid w:val="008508E4"/>
    <w:rsid w:val="008A2B68"/>
    <w:rsid w:val="00923C55"/>
    <w:rsid w:val="009672EB"/>
    <w:rsid w:val="009F6344"/>
    <w:rsid w:val="009F7D0D"/>
    <w:rsid w:val="00A605BA"/>
    <w:rsid w:val="00B35C8B"/>
    <w:rsid w:val="00B638DB"/>
    <w:rsid w:val="00CC50B9"/>
    <w:rsid w:val="00D040F4"/>
    <w:rsid w:val="00D14353"/>
    <w:rsid w:val="00D259D3"/>
    <w:rsid w:val="00D82BA1"/>
    <w:rsid w:val="00DD3307"/>
    <w:rsid w:val="00E0573F"/>
    <w:rsid w:val="00E413CE"/>
    <w:rsid w:val="00E62E49"/>
    <w:rsid w:val="00EC7350"/>
    <w:rsid w:val="00FA6CF6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26955430-0166-40C2-B728-EB9A294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4A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3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F3A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3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GNB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2019-03-26T14:44:00Z</dcterms:created>
  <dcterms:modified xsi:type="dcterms:W3CDTF">2020-01-16T19:37:00Z</dcterms:modified>
</cp:coreProperties>
</file>